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05-0784/1302/2025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мая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Резолютивная часть оглашена 28 мая 2025 года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с участием привлекаемого к административной ответственности лица – </w:t>
      </w:r>
      <w:r>
        <w:rPr>
          <w:rFonts w:ascii="Times New Roman" w:eastAsia="Times New Roman" w:hAnsi="Times New Roman" w:cs="Times New Roman"/>
        </w:rPr>
        <w:t>Бисембаевой</w:t>
      </w:r>
      <w:r>
        <w:rPr>
          <w:rFonts w:ascii="Times New Roman" w:eastAsia="Times New Roman" w:hAnsi="Times New Roman" w:cs="Times New Roman"/>
        </w:rPr>
        <w:t xml:space="preserve"> Н.Н., рассмотрев в открытом судебном заседании материалы дела об административном правонарушении, предусмотренном частью ч. 4 ст. 12.15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Бисембаевой</w:t>
      </w:r>
      <w:r>
        <w:rPr>
          <w:rFonts w:ascii="Times New Roman" w:eastAsia="Times New Roman" w:hAnsi="Times New Roman" w:cs="Times New Roman"/>
        </w:rPr>
        <w:t xml:space="preserve"> Натальи Николаевны, </w:t>
      </w:r>
      <w:r>
        <w:rPr>
          <w:rStyle w:val="cat-PassportDatagrp-26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находящейся в зарегистрированном браке, имеющей на иждивении двоих несовершеннолетних детей, </w:t>
      </w:r>
      <w:r>
        <w:rPr>
          <w:rStyle w:val="cat-UserDefinedgrp-37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зарегистрированной и проживающей по адресу: </w:t>
      </w:r>
      <w:r>
        <w:rPr>
          <w:rStyle w:val="cat-UserDefinedgrp-38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7rplc-15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9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22.03.2025 года в 08 час. 07 мин., на 704 км автодороги «Нефтеюганск-</w:t>
      </w:r>
      <w:r>
        <w:rPr>
          <w:rFonts w:ascii="Times New Roman" w:eastAsia="Times New Roman" w:hAnsi="Times New Roman" w:cs="Times New Roman"/>
        </w:rPr>
        <w:t>Мамонтово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Нефтеюганского</w:t>
      </w:r>
      <w:r>
        <w:rPr>
          <w:rFonts w:ascii="Times New Roman" w:eastAsia="Times New Roman" w:hAnsi="Times New Roman" w:cs="Times New Roman"/>
        </w:rPr>
        <w:t xml:space="preserve"> района, водитель </w:t>
      </w:r>
      <w:r>
        <w:rPr>
          <w:rFonts w:ascii="Times New Roman" w:eastAsia="Times New Roman" w:hAnsi="Times New Roman" w:cs="Times New Roman"/>
        </w:rPr>
        <w:t>Бисембаева</w:t>
      </w:r>
      <w:r>
        <w:rPr>
          <w:rFonts w:ascii="Times New Roman" w:eastAsia="Times New Roman" w:hAnsi="Times New Roman" w:cs="Times New Roman"/>
        </w:rPr>
        <w:t xml:space="preserve"> Н.Н., управляя транспортным средством, совершила обгон впереди движущегося транспортного средства в зоне действия дорожного знака 3.20 "Обгон запрещен", в нарушение требований пункта 1.3 Правил дорожного движения Российской Федерации, выехала на полосу, предназначенную для встречного движения.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Бисембаевой</w:t>
      </w:r>
      <w:r>
        <w:rPr>
          <w:rFonts w:ascii="Times New Roman" w:eastAsia="Times New Roman" w:hAnsi="Times New Roman" w:cs="Times New Roman"/>
        </w:rPr>
        <w:t xml:space="preserve"> Н.Н. </w:t>
      </w:r>
      <w:r>
        <w:rPr>
          <w:rFonts w:ascii="Times New Roman" w:eastAsia="Times New Roman" w:hAnsi="Times New Roman" w:cs="Times New Roman"/>
        </w:rPr>
        <w:t>составлен протокол об административном правонарушении, предусмотренном ч.4 ст.12.15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 ходатайству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</w:rPr>
        <w:t>Бисембаевой</w:t>
      </w:r>
      <w:r>
        <w:rPr>
          <w:rFonts w:ascii="Times New Roman" w:eastAsia="Times New Roman" w:hAnsi="Times New Roman" w:cs="Times New Roman"/>
        </w:rPr>
        <w:t xml:space="preserve"> Н.Н. </w:t>
      </w:r>
      <w:r>
        <w:rPr>
          <w:rFonts w:ascii="Times New Roman" w:eastAsia="Times New Roman" w:hAnsi="Times New Roman" w:cs="Times New Roman"/>
        </w:rPr>
        <w:t>протокол об административном правонарушении со всеми материалами передан для рассмотрения по месту жительства указанного лица на судебный участок № 2 Сургутского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Бисембаева</w:t>
      </w:r>
      <w:r>
        <w:rPr>
          <w:rFonts w:ascii="Times New Roman" w:eastAsia="Times New Roman" w:hAnsi="Times New Roman" w:cs="Times New Roman"/>
        </w:rPr>
        <w:t xml:space="preserve"> Н.Н.</w:t>
      </w:r>
      <w:r>
        <w:rPr>
          <w:rFonts w:ascii="Times New Roman" w:eastAsia="Times New Roman" w:hAnsi="Times New Roman" w:cs="Times New Roman"/>
        </w:rPr>
        <w:t>, в судебном заседании вину признал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полном объеме, в содеянном раскаивал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Просила применить к ней административное наказание в виде штрафа, просила не применять лишение права управления транспортным средством, поскольку на ее иждивении находятся двое несовершеннолетних детей, проживают в отдаленной территориальной местности. Старший сын является студентом и учится в г. Сургуте, в связи с чем она часто ездит к нему в г. Сургут</w:t>
      </w:r>
      <w:r>
        <w:rPr>
          <w:rFonts w:ascii="Times New Roman" w:eastAsia="Times New Roman" w:hAnsi="Times New Roman" w:cs="Times New Roman"/>
        </w:rPr>
        <w:t>. Супруг находится</w:t>
      </w:r>
      <w:r>
        <w:rPr>
          <w:rFonts w:ascii="Times New Roman" w:eastAsia="Times New Roman" w:hAnsi="Times New Roman" w:cs="Times New Roman"/>
        </w:rPr>
        <w:t xml:space="preserve"> в зоне СВО.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выслушав </w:t>
      </w:r>
      <w:r>
        <w:rPr>
          <w:rFonts w:ascii="Times New Roman" w:eastAsia="Times New Roman" w:hAnsi="Times New Roman" w:cs="Times New Roman"/>
        </w:rPr>
        <w:t>Бисембаеву</w:t>
      </w:r>
      <w:r>
        <w:rPr>
          <w:rFonts w:ascii="Times New Roman" w:eastAsia="Times New Roman" w:hAnsi="Times New Roman" w:cs="Times New Roman"/>
        </w:rPr>
        <w:t xml:space="preserve"> Н.Н.</w:t>
      </w:r>
      <w:r>
        <w:rPr>
          <w:rFonts w:ascii="Times New Roman" w:eastAsia="Times New Roman" w:hAnsi="Times New Roman" w:cs="Times New Roman"/>
        </w:rPr>
        <w:t>, прихожу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силу</w:t>
      </w:r>
      <w:r>
        <w:rPr>
          <w:rFonts w:ascii="Times New Roman" w:eastAsia="Times New Roman" w:hAnsi="Times New Roman" w:cs="Times New Roman"/>
        </w:rPr>
        <w:t> </w:t>
      </w:r>
      <w:hyperlink r:id="rId4" w:anchor="/document/1305770/entry/110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п. 11.1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ПДД РФ прежде чем начать обгон, водитель обязан убедиться в том, что полоса движения, на которую он собирается выехать, свободна на достаточном для обгона расстоянии и в процессе обгона он не создаст опасности для движения и помех другим участникам дорожного движения.</w:t>
      </w:r>
    </w:p>
    <w:p>
      <w:pPr>
        <w:spacing w:before="0" w:after="0"/>
        <w:ind w:firstLine="709"/>
        <w:jc w:val="both"/>
      </w:pPr>
      <w:hyperlink r:id="rId4" w:anchor="/document/1305770/entry/11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Пунктом 11.2.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ПДД РФ установлено, что водителю запрещается выполнять обгон в случаях, если: транспортное средство, движущееся впереди, производит обгон или объезд препятствия; транспортное средство, движущееся впереди по той же полосе, подало сигнал поворота налево; по завершении обгона он не сможет, не создавая опасности для движения и помех обгоняемому транспортному средству, вернуться на ранее занимаемую полосу.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Административная ответственность по ч. 4 ст. 12.15 Кодекса Российской Федерации об административных правонарушениях наступает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выезда </w:t>
      </w:r>
      <w:r>
        <w:rPr>
          <w:rFonts w:ascii="Times New Roman" w:eastAsia="Times New Roman" w:hAnsi="Times New Roman" w:cs="Times New Roman"/>
        </w:rPr>
        <w:t>Бисембаевой</w:t>
      </w:r>
      <w:r>
        <w:rPr>
          <w:rFonts w:ascii="Times New Roman" w:eastAsia="Times New Roman" w:hAnsi="Times New Roman" w:cs="Times New Roman"/>
        </w:rPr>
        <w:t xml:space="preserve"> Н.Н.</w:t>
      </w:r>
      <w:r>
        <w:rPr>
          <w:rFonts w:ascii="Times New Roman" w:eastAsia="Times New Roman" w:hAnsi="Times New Roman" w:cs="Times New Roman"/>
        </w:rPr>
        <w:t xml:space="preserve"> в нарушение Правил дорожного движения Российской Федерации на полосу, предназначенную для встречного движения, сомнений не вызывает.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Совершение административного правонарушения и виновность </w:t>
      </w:r>
      <w:r>
        <w:rPr>
          <w:rFonts w:ascii="Times New Roman" w:eastAsia="Times New Roman" w:hAnsi="Times New Roman" w:cs="Times New Roman"/>
        </w:rPr>
        <w:t>Бисембаевой</w:t>
      </w:r>
      <w:r>
        <w:rPr>
          <w:rFonts w:ascii="Times New Roman" w:eastAsia="Times New Roman" w:hAnsi="Times New Roman" w:cs="Times New Roman"/>
        </w:rPr>
        <w:t xml:space="preserve"> Н.Н. </w:t>
      </w:r>
      <w:r>
        <w:rPr>
          <w:rFonts w:ascii="Times New Roman" w:eastAsia="Times New Roman" w:hAnsi="Times New Roman" w:cs="Times New Roman"/>
        </w:rPr>
        <w:t xml:space="preserve">подтверждается собранными по делу доказательствами: протоколом об административном правонарушении, схемой места административного правонарушения, проектом организации дорожного движения на автомобильной дороге общего пользования </w:t>
      </w:r>
      <w:r>
        <w:rPr>
          <w:rFonts w:ascii="Times New Roman" w:eastAsia="Times New Roman" w:hAnsi="Times New Roman" w:cs="Times New Roman"/>
        </w:rPr>
        <w:t>704 км автодороги «Нефтеюганск-</w:t>
      </w:r>
      <w:r>
        <w:rPr>
          <w:rFonts w:ascii="Times New Roman" w:eastAsia="Times New Roman" w:hAnsi="Times New Roman" w:cs="Times New Roman"/>
        </w:rPr>
        <w:t>Мамонтово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Нефтеюганского</w:t>
      </w:r>
      <w:r>
        <w:rPr>
          <w:rFonts w:ascii="Times New Roman" w:eastAsia="Times New Roman" w:hAnsi="Times New Roman" w:cs="Times New Roman"/>
        </w:rPr>
        <w:t xml:space="preserve"> района</w:t>
      </w:r>
      <w:r>
        <w:rPr>
          <w:rFonts w:ascii="Times New Roman" w:eastAsia="Times New Roman" w:hAnsi="Times New Roman" w:cs="Times New Roman"/>
        </w:rPr>
        <w:t xml:space="preserve">, объяснениями </w:t>
      </w:r>
      <w:r>
        <w:rPr>
          <w:rFonts w:ascii="Times New Roman" w:eastAsia="Times New Roman" w:hAnsi="Times New Roman" w:cs="Times New Roman"/>
        </w:rPr>
        <w:t>Бисембаевой</w:t>
      </w:r>
      <w:r>
        <w:rPr>
          <w:rFonts w:ascii="Times New Roman" w:eastAsia="Times New Roman" w:hAnsi="Times New Roman" w:cs="Times New Roman"/>
        </w:rPr>
        <w:t xml:space="preserve"> Н.Н.</w:t>
      </w:r>
      <w:r>
        <w:rPr>
          <w:rFonts w:ascii="Times New Roman" w:eastAsia="Times New Roman" w:hAnsi="Times New Roman" w:cs="Times New Roman"/>
        </w:rPr>
        <w:t xml:space="preserve">, определением о передаче протокола об административном правонарушении и других материалов дела на рассмотрение по подведомственности, определением о передаче дела мировому судье по месту жительства, сведениями из информационной базы данных административной практики, и другими материалами дела.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Бисембаевой</w:t>
      </w:r>
      <w:r>
        <w:rPr>
          <w:rFonts w:ascii="Times New Roman" w:eastAsia="Times New Roman" w:hAnsi="Times New Roman" w:cs="Times New Roman"/>
        </w:rPr>
        <w:t xml:space="preserve"> Н.Н. </w:t>
      </w:r>
      <w:r>
        <w:rPr>
          <w:rFonts w:ascii="Times New Roman" w:eastAsia="Times New Roman" w:hAnsi="Times New Roman" w:cs="Times New Roman"/>
        </w:rPr>
        <w:t>судья квалифицирует по ч. 4 ст. 12.15 КоАП РФ – выезд в нарушение Правил дорожного движения на полосу, предназначенную для встречного движения.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Бисембаевой</w:t>
      </w:r>
      <w:r>
        <w:rPr>
          <w:rFonts w:ascii="Times New Roman" w:eastAsia="Times New Roman" w:hAnsi="Times New Roman" w:cs="Times New Roman"/>
        </w:rPr>
        <w:t xml:space="preserve"> Н.Н.</w:t>
      </w:r>
      <w:r>
        <w:rPr>
          <w:rFonts w:ascii="Times New Roman" w:eastAsia="Times New Roman" w:hAnsi="Times New Roman" w:cs="Times New Roman"/>
        </w:rPr>
        <w:t xml:space="preserve"> административное наказание, к обстоятельствам, предусмотренным ст. 4.2 Кодекса Российской Федерации об административных правонарушениях, и смягчающим административную ответственность, суд относит признание вины и раскаяние в содеянном.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материалах дела имеются сведения о привлечении </w:t>
      </w:r>
      <w:r>
        <w:rPr>
          <w:rFonts w:ascii="Times New Roman" w:eastAsia="Times New Roman" w:hAnsi="Times New Roman" w:cs="Times New Roman"/>
        </w:rPr>
        <w:t>Бисембаевой</w:t>
      </w:r>
      <w:r>
        <w:rPr>
          <w:rFonts w:ascii="Times New Roman" w:eastAsia="Times New Roman" w:hAnsi="Times New Roman" w:cs="Times New Roman"/>
        </w:rPr>
        <w:t xml:space="preserve"> Н.Н</w:t>
      </w:r>
      <w:r>
        <w:rPr>
          <w:rFonts w:ascii="Times New Roman" w:eastAsia="Times New Roman" w:hAnsi="Times New Roman" w:cs="Times New Roman"/>
        </w:rPr>
        <w:t xml:space="preserve">. ранее к административной ответственности по главе 12 КоАП РФ. Штрафы оплачены.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Обстоятельством, отягчающим административную ответственность, является повторное совершение однородного правонарушения, когда лицо привлекалось к административной ответственности и срок, установленный ст.4.6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Сроки давности привлечения к административной ответственности, установленного ч.1 ст.4.5 КоАП РФ для данной категории дел не истекли.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судья руководствуется ст. 1.7. КоАП РФ, учитывает смягчающие и отягчающие обстоятельства, характер совершенного </w:t>
      </w:r>
      <w:r>
        <w:rPr>
          <w:rFonts w:ascii="Times New Roman" w:eastAsia="Times New Roman" w:hAnsi="Times New Roman" w:cs="Times New Roman"/>
        </w:rPr>
        <w:t>Бисембаевой</w:t>
      </w:r>
      <w:r>
        <w:rPr>
          <w:rFonts w:ascii="Times New Roman" w:eastAsia="Times New Roman" w:hAnsi="Times New Roman" w:cs="Times New Roman"/>
        </w:rPr>
        <w:t xml:space="preserve"> Н.Н.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правонарушения, данные о личности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семье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Бисембаевой</w:t>
      </w:r>
      <w:r>
        <w:rPr>
          <w:rFonts w:ascii="Times New Roman" w:eastAsia="Times New Roman" w:hAnsi="Times New Roman" w:cs="Times New Roman"/>
        </w:rPr>
        <w:t xml:space="preserve"> Н.Н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связи с чем, суд считает необходимым назначить </w:t>
      </w:r>
      <w:r>
        <w:rPr>
          <w:rFonts w:ascii="Times New Roman" w:eastAsia="Times New Roman" w:hAnsi="Times New Roman" w:cs="Times New Roman"/>
        </w:rPr>
        <w:t>Бисембаевой</w:t>
      </w:r>
      <w:r>
        <w:rPr>
          <w:rFonts w:ascii="Times New Roman" w:eastAsia="Times New Roman" w:hAnsi="Times New Roman" w:cs="Times New Roman"/>
        </w:rPr>
        <w:t xml:space="preserve"> Н.Н.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штрафа, что предусмотрено санкцией ч. 4 ст. 12.15 КоАП РФ. Суд считает, что такое наказание будет являться разумным, справедливым и соразмерным содеянному.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Бисембаеву</w:t>
      </w:r>
      <w:r>
        <w:rPr>
          <w:rFonts w:ascii="Times New Roman" w:eastAsia="Times New Roman" w:hAnsi="Times New Roman" w:cs="Times New Roman"/>
        </w:rPr>
        <w:t xml:space="preserve"> Наталью Николаевну признать виновной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 4 ст. 12.15 Кодекса Российской Федерации об административных правонарушениях, и назначить ей наказание в виде административного штрафа в размере 7 500 (семи тысяч пятисот)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Штраф необходимо перечислить на следующие реквизиты: номер счета получателя платежа 03100643000000018700 в РКЦ г. Ханты-Мансийска; БИК 007162163; ОКТМО 71819000; ИНН 8601010390; КПП 8601 01 001; КБК 188 116 011 230 1000 1140. Получатель: УФК по ХМАО-Югре (УМВД России по ХМАО-Югре, адрес получателя: ул. Ленина, д.55, г. Ханты-Мансийск, ХМАО-Югра, 628000), УИН: 18810486250910033829 (присвоенный получателем платежа).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 судебный участок № 2 Сургутского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</w:t>
      </w:r>
      <w:r>
        <w:rPr>
          <w:rFonts w:ascii="Times New Roman" w:eastAsia="Times New Roman" w:hAnsi="Times New Roman" w:cs="Times New Roman"/>
        </w:rPr>
        <w:t>вручения или получения</w:t>
      </w:r>
      <w:r>
        <w:rPr>
          <w:rFonts w:ascii="Times New Roman" w:eastAsia="Times New Roman" w:hAnsi="Times New Roman" w:cs="Times New Roman"/>
        </w:rPr>
        <w:t xml:space="preserve"> копии постановления. </w:t>
      </w:r>
    </w:p>
    <w:p>
      <w:pPr>
        <w:spacing w:before="0" w:after="0"/>
        <w:jc w:val="both"/>
      </w:pPr>
    </w:p>
    <w:p>
      <w:pPr>
        <w:spacing w:before="0" w:after="0" w:line="360" w:lineRule="auto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>И.А. Галбарцева</w:t>
      </w: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6rplc-9">
    <w:name w:val="cat-PassportData grp-26 rplc-9"/>
    <w:basedOn w:val="DefaultParagraphFont"/>
  </w:style>
  <w:style w:type="character" w:customStyle="1" w:styleId="cat-UserDefinedgrp-37rplc-10">
    <w:name w:val="cat-UserDefined grp-37 rplc-10"/>
    <w:basedOn w:val="DefaultParagraphFont"/>
  </w:style>
  <w:style w:type="character" w:customStyle="1" w:styleId="cat-UserDefinedgrp-38rplc-12">
    <w:name w:val="cat-UserDefined grp-38 rplc-12"/>
    <w:basedOn w:val="DefaultParagraphFont"/>
  </w:style>
  <w:style w:type="character" w:customStyle="1" w:styleId="cat-PassportDatagrp-27rplc-15">
    <w:name w:val="cat-PassportData grp-27 rplc-15"/>
    <w:basedOn w:val="DefaultParagraphFont"/>
  </w:style>
  <w:style w:type="character" w:customStyle="1" w:styleId="cat-UserDefinedgrp-39rplc-16">
    <w:name w:val="cat-UserDefined grp-39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